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9: Inquiry Showcase (Assessment)</w:t>
            </w:r>
          </w:p>
          <w:p>
            <w:r>
              <w:t>Culminating inquiry project answering the unit question, with a showcase.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Communicating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Critical &amp; Reflective Thinking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People on the Move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5/6) The movement of people shapes identity, land, and fairness, in Canada and around the world.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What is your answer to the unit question, and how will you show it?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answer the unit question using what I learned.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show my learning in a clear way (poster, slides, or writing).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draw one connection between Canada and the world.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Culminating inquiry project (Gr 5 + 6)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Communicate findings; make connections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inquiry, evidence, connection, findings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patience and time.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>
            <w:r>
              <w:t>Honour multiple stories and ways of showing knowledge; students may share in the form that fits them.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Choice of format (poster, slides, writing, or talk) gives access for all learners.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Rubric and checklist make expectations clear; Gr 5 and Gr 6 targets differ.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Presentations are supportive; sharing personal stories is invited, not required.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Summative: inquiry project answering the unit question. Gr 5 on the Canadian story, Gr 6 on the global story; both draw one connection. Dates: TBD.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are you most proud of in your project?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Projects assessed with the unit rubric and kept as evidence of learning.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Revisit the unit question and success criteria.</w:t>
            </w:r>
          </w:p>
          <w:p>
            <w:r>
              <w:t>•  Review the rubric and choose a format.</w:t>
            </w:r>
          </w:p>
          <w:p>
            <w:r>
              <w:t>•  Set a plan for the work time.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Project templates, rubric, success criteria</w:t>
            </w:r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Research using the unit resource bank and build the project.</w:t>
            </w:r>
          </w:p>
          <w:p>
            <w:r>
              <w:t>•  Gr 5 focus on Canada; Gr 6 focus on the global story.</w:t>
            </w:r>
          </w:p>
          <w:p>
            <w:r>
              <w:t>•  Include at least one Canada-to-world connection and evidence.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Research bank - Pier 21 timeline: https://timeline.pier21.ca/</w:t>
            </w:r>
          </w:p>
          <w:p>
            <w:r/>
          </w:p>
          <w:p>
            <w:r>
              <w:t>Canadian Encyclopedia - Immigration: https://www.thecanadianencyclopedia.ca/en/timeline/immigration</w:t>
            </w:r>
          </w:p>
          <w:p>
            <w:r/>
          </w:p>
          <w:p>
            <w:r>
              <w:t>Dollar Street: https://www.gapminder.org/dollar-street</w:t>
            </w:r>
          </w:p>
          <w:p>
            <w:r/>
          </w:p>
          <w:p>
            <w:r>
              <w:t>World's Largest Lesson: https://worldslargestlesson.globalgoals.org/resources/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Showcase: present or display projects.</w:t>
            </w:r>
          </w:p>
          <w:p>
            <w:r>
              <w:t>•  Exit ticket (printable): your one-line answer to the unit question; one connection.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